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B7B" w:rsidRPr="00603B7B" w:rsidRDefault="00603B7B" w:rsidP="00603B7B">
      <w:pPr>
        <w:widowControl/>
        <w:shd w:val="clear" w:color="auto" w:fill="FFFFFF"/>
        <w:spacing w:line="360" w:lineRule="auto"/>
        <w:contextualSpacing/>
        <w:mirrorIndents/>
        <w:jc w:val="center"/>
        <w:outlineLvl w:val="1"/>
        <w:rPr>
          <w:rFonts w:ascii="黑体" w:eastAsia="黑体" w:hAnsi="黑体" w:cs="宋体" w:hint="eastAsia"/>
          <w:b/>
          <w:bCs/>
          <w:color w:val="4B4B4B"/>
          <w:kern w:val="36"/>
          <w:sz w:val="30"/>
          <w:szCs w:val="30"/>
        </w:rPr>
      </w:pPr>
      <w:bookmarkStart w:id="0" w:name="_GoBack"/>
      <w:r w:rsidRPr="00603B7B">
        <w:rPr>
          <w:rFonts w:ascii="黑体" w:eastAsia="黑体" w:hAnsi="黑体" w:cs="宋体" w:hint="eastAsia"/>
          <w:b/>
          <w:bCs/>
          <w:color w:val="4B4B4B"/>
          <w:kern w:val="36"/>
          <w:sz w:val="30"/>
          <w:szCs w:val="30"/>
        </w:rPr>
        <w:t>教育部关于印发《普通高等学校师范类专业认证实施办法（暂行）》</w:t>
      </w:r>
      <w:bookmarkEnd w:id="0"/>
      <w:r w:rsidRPr="00603B7B">
        <w:rPr>
          <w:rFonts w:ascii="黑体" w:eastAsia="黑体" w:hAnsi="黑体" w:cs="宋体" w:hint="eastAsia"/>
          <w:b/>
          <w:bCs/>
          <w:color w:val="4B4B4B"/>
          <w:kern w:val="36"/>
          <w:sz w:val="30"/>
          <w:szCs w:val="30"/>
        </w:rPr>
        <w:t>的通知</w:t>
      </w:r>
    </w:p>
    <w:p w:rsidR="00603B7B" w:rsidRPr="00603B7B" w:rsidRDefault="00603B7B" w:rsidP="00603B7B">
      <w:pPr>
        <w:widowControl/>
        <w:shd w:val="clear" w:color="auto" w:fill="FFFFFF"/>
        <w:spacing w:line="360" w:lineRule="auto"/>
        <w:contextualSpacing/>
        <w:mirrorIndents/>
        <w:jc w:val="center"/>
        <w:rPr>
          <w:rFonts w:asciiTheme="minorEastAsia" w:hAnsiTheme="minorEastAsia" w:cs="宋体" w:hint="eastAsia"/>
          <w:b/>
          <w:color w:val="4B4B4B"/>
          <w:kern w:val="0"/>
          <w:sz w:val="24"/>
          <w:szCs w:val="24"/>
        </w:rPr>
      </w:pPr>
      <w:r w:rsidRPr="00603B7B">
        <w:rPr>
          <w:rFonts w:asciiTheme="minorEastAsia" w:hAnsiTheme="minorEastAsia" w:cs="宋体" w:hint="eastAsia"/>
          <w:b/>
          <w:color w:val="4B4B4B"/>
          <w:kern w:val="0"/>
          <w:sz w:val="24"/>
          <w:szCs w:val="24"/>
        </w:rPr>
        <w:t>教师〔2017〕13号</w:t>
      </w:r>
    </w:p>
    <w:p w:rsid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各省、自治区、直辖市教育厅（教委），新疆生产建设兵团教育局，有关部门（单位）教育司（局），部属有关高等学校：</w:t>
      </w:r>
    </w:p>
    <w:p w:rsidR="00603B7B" w:rsidRDefault="00603B7B" w:rsidP="00603B7B">
      <w:pPr>
        <w:widowControl/>
        <w:shd w:val="clear" w:color="auto" w:fill="FFFFFF"/>
        <w:spacing w:line="360" w:lineRule="auto"/>
        <w:ind w:firstLine="480"/>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为贯彻落实党的十九大精神，培养高素质教师队伍，按照国家教育事业发展“十三五”规划工作要求，推进教师教育质量保障体系建设，提高师范类专业人才培养质量，我部决定开展普通高等学校师范类专业认证工作。现将《普通高等学校师范类专业认证实施办法（暂行）》印发给你们，请结合实际认真贯彻执行。</w:t>
      </w:r>
    </w:p>
    <w:p w:rsidR="00603B7B" w:rsidRDefault="00603B7B" w:rsidP="00603B7B">
      <w:pPr>
        <w:widowControl/>
        <w:shd w:val="clear" w:color="auto" w:fill="FFFFFF"/>
        <w:spacing w:line="360" w:lineRule="auto"/>
        <w:ind w:firstLine="480"/>
        <w:contextualSpacing/>
        <w:mirrorIndents/>
        <w:jc w:val="left"/>
        <w:rPr>
          <w:rFonts w:ascii="仿宋_GB2312" w:eastAsia="仿宋_GB2312" w:hAnsi="微软雅黑" w:cs="宋体" w:hint="eastAsia"/>
          <w:color w:val="4B4B4B"/>
          <w:kern w:val="0"/>
          <w:sz w:val="24"/>
          <w:szCs w:val="24"/>
        </w:rPr>
      </w:pPr>
    </w:p>
    <w:p w:rsidR="00603B7B" w:rsidRDefault="00603B7B" w:rsidP="00603B7B">
      <w:pPr>
        <w:widowControl/>
        <w:shd w:val="clear" w:color="auto" w:fill="FFFFFF"/>
        <w:spacing w:line="360" w:lineRule="auto"/>
        <w:ind w:firstLine="480"/>
        <w:contextualSpacing/>
        <w:mirrorIndents/>
        <w:jc w:val="left"/>
        <w:rPr>
          <w:rFonts w:ascii="仿宋_GB2312" w:eastAsia="仿宋_GB2312" w:hAnsi="微软雅黑" w:cs="宋体" w:hint="eastAsia"/>
          <w:color w:val="4B4B4B"/>
          <w:kern w:val="0"/>
          <w:sz w:val="24"/>
          <w:szCs w:val="24"/>
        </w:rPr>
      </w:pPr>
    </w:p>
    <w:p w:rsidR="00603B7B" w:rsidRDefault="00603B7B" w:rsidP="00603B7B">
      <w:pPr>
        <w:widowControl/>
        <w:shd w:val="clear" w:color="auto" w:fill="FFFFFF"/>
        <w:spacing w:line="360" w:lineRule="auto"/>
        <w:ind w:firstLine="480"/>
        <w:contextualSpacing/>
        <w:mirrorIndents/>
        <w:jc w:val="left"/>
        <w:rPr>
          <w:rFonts w:ascii="仿宋_GB2312" w:eastAsia="仿宋_GB2312" w:hAnsi="微软雅黑" w:cs="宋体" w:hint="eastAsia"/>
          <w:color w:val="4B4B4B"/>
          <w:kern w:val="0"/>
          <w:sz w:val="24"/>
          <w:szCs w:val="24"/>
        </w:rPr>
      </w:pPr>
    </w:p>
    <w:p w:rsidR="00603B7B" w:rsidRPr="00603B7B" w:rsidRDefault="00603B7B" w:rsidP="00603B7B">
      <w:pPr>
        <w:widowControl/>
        <w:shd w:val="clear" w:color="auto" w:fill="FFFFFF"/>
        <w:spacing w:line="360" w:lineRule="auto"/>
        <w:ind w:firstLine="480"/>
        <w:contextualSpacing/>
        <w:mirrorIndents/>
        <w:jc w:val="left"/>
        <w:rPr>
          <w:rFonts w:ascii="仿宋_GB2312" w:eastAsia="仿宋_GB2312" w:hAnsi="微软雅黑" w:cs="宋体" w:hint="eastAsia"/>
          <w:color w:val="4B4B4B"/>
          <w:kern w:val="0"/>
          <w:sz w:val="24"/>
          <w:szCs w:val="24"/>
        </w:rPr>
      </w:pPr>
    </w:p>
    <w:p w:rsidR="00603B7B" w:rsidRPr="00603B7B" w:rsidRDefault="00603B7B" w:rsidP="00603B7B">
      <w:pPr>
        <w:widowControl/>
        <w:shd w:val="clear" w:color="auto" w:fill="FFFFFF"/>
        <w:spacing w:line="360" w:lineRule="auto"/>
        <w:contextualSpacing/>
        <w:mirrorIndents/>
        <w:jc w:val="righ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教育部</w:t>
      </w:r>
    </w:p>
    <w:p w:rsidR="00603B7B" w:rsidRPr="00603B7B" w:rsidRDefault="00603B7B" w:rsidP="00603B7B">
      <w:pPr>
        <w:widowControl/>
        <w:shd w:val="clear" w:color="auto" w:fill="FFFFFF"/>
        <w:spacing w:line="360" w:lineRule="auto"/>
        <w:contextualSpacing/>
        <w:mirrorIndents/>
        <w:jc w:val="righ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2017年10月26日</w:t>
      </w:r>
    </w:p>
    <w:p w:rsidR="00603B7B" w:rsidRDefault="00603B7B" w:rsidP="00603B7B">
      <w:pPr>
        <w:widowControl/>
        <w:shd w:val="clear" w:color="auto" w:fill="FFFFFF"/>
        <w:spacing w:line="360" w:lineRule="auto"/>
        <w:contextualSpacing/>
        <w:mirrorIndents/>
        <w:jc w:val="center"/>
        <w:rPr>
          <w:rFonts w:ascii="仿宋_GB2312" w:eastAsia="仿宋_GB2312" w:hAnsi="微软雅黑" w:cs="宋体"/>
          <w:color w:val="4B4B4B"/>
          <w:kern w:val="0"/>
          <w:sz w:val="24"/>
          <w:szCs w:val="24"/>
        </w:rPr>
      </w:pPr>
      <w:r w:rsidRPr="00603B7B">
        <w:rPr>
          <w:rFonts w:ascii="仿宋_GB2312" w:eastAsia="仿宋_GB2312" w:hAnsi="微软雅黑" w:cs="宋体" w:hint="eastAsia"/>
          <w:color w:val="4B4B4B"/>
          <w:kern w:val="0"/>
          <w:sz w:val="24"/>
          <w:szCs w:val="24"/>
        </w:rPr>
        <w:t xml:space="preserve">　　</w:t>
      </w:r>
    </w:p>
    <w:p w:rsidR="00603B7B" w:rsidRDefault="00603B7B">
      <w:pPr>
        <w:widowControl/>
        <w:jc w:val="left"/>
        <w:rPr>
          <w:rFonts w:ascii="仿宋_GB2312" w:eastAsia="仿宋_GB2312" w:hAnsi="微软雅黑" w:cs="宋体"/>
          <w:color w:val="4B4B4B"/>
          <w:kern w:val="0"/>
          <w:sz w:val="24"/>
          <w:szCs w:val="24"/>
        </w:rPr>
      </w:pPr>
      <w:r>
        <w:rPr>
          <w:rFonts w:ascii="仿宋_GB2312" w:eastAsia="仿宋_GB2312" w:hAnsi="微软雅黑" w:cs="宋体"/>
          <w:color w:val="4B4B4B"/>
          <w:kern w:val="0"/>
          <w:sz w:val="24"/>
          <w:szCs w:val="24"/>
        </w:rPr>
        <w:br w:type="page"/>
      </w:r>
    </w:p>
    <w:p w:rsidR="00603B7B" w:rsidRPr="00603B7B" w:rsidRDefault="00603B7B" w:rsidP="00603B7B">
      <w:pPr>
        <w:widowControl/>
        <w:shd w:val="clear" w:color="auto" w:fill="FFFFFF"/>
        <w:spacing w:line="360" w:lineRule="auto"/>
        <w:contextualSpacing/>
        <w:mirrorIndents/>
        <w:jc w:val="center"/>
        <w:rPr>
          <w:rFonts w:ascii="黑体" w:eastAsia="黑体" w:hAnsi="黑体" w:cs="宋体" w:hint="eastAsia"/>
          <w:color w:val="4B4B4B"/>
          <w:kern w:val="0"/>
          <w:sz w:val="30"/>
          <w:szCs w:val="30"/>
        </w:rPr>
      </w:pPr>
      <w:r w:rsidRPr="00603B7B">
        <w:rPr>
          <w:rFonts w:ascii="黑体" w:eastAsia="黑体" w:hAnsi="黑体" w:cs="宋体" w:hint="eastAsia"/>
          <w:b/>
          <w:bCs/>
          <w:color w:val="4B4B4B"/>
          <w:kern w:val="0"/>
          <w:sz w:val="30"/>
          <w:szCs w:val="30"/>
        </w:rPr>
        <w:lastRenderedPageBreak/>
        <w:t xml:space="preserve">普通高等学校师范类专业认证实施办法 </w:t>
      </w:r>
    </w:p>
    <w:p w:rsidR="00603B7B" w:rsidRPr="00603B7B" w:rsidRDefault="00603B7B" w:rsidP="00603B7B">
      <w:pPr>
        <w:widowControl/>
        <w:shd w:val="clear" w:color="auto" w:fill="FFFFFF"/>
        <w:spacing w:line="360" w:lineRule="auto"/>
        <w:contextualSpacing/>
        <w:mirrorIndents/>
        <w:jc w:val="center"/>
        <w:rPr>
          <w:rFonts w:ascii="黑体" w:eastAsia="黑体" w:hAnsi="黑体" w:cs="宋体" w:hint="eastAsia"/>
          <w:color w:val="4B4B4B"/>
          <w:kern w:val="0"/>
          <w:sz w:val="30"/>
          <w:szCs w:val="30"/>
        </w:rPr>
      </w:pPr>
      <w:r w:rsidRPr="00603B7B">
        <w:rPr>
          <w:rFonts w:ascii="黑体" w:eastAsia="黑体" w:hAnsi="黑体" w:cs="宋体" w:hint="eastAsia"/>
          <w:b/>
          <w:bCs/>
          <w:color w:val="4B4B4B"/>
          <w:kern w:val="0"/>
          <w:sz w:val="30"/>
          <w:szCs w:val="30"/>
        </w:rPr>
        <w:t xml:space="preserve">　　（暂行）</w:t>
      </w:r>
    </w:p>
    <w:p w:rsid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p>
    <w:p w:rsidR="00603B7B" w:rsidRPr="00603B7B" w:rsidRDefault="00603B7B" w:rsidP="00603B7B">
      <w:pPr>
        <w:widowControl/>
        <w:shd w:val="clear" w:color="auto" w:fill="FFFFFF"/>
        <w:spacing w:line="360" w:lineRule="auto"/>
        <w:ind w:firstLineChars="200" w:firstLine="480"/>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为规范引导师范类专业建设，建立健全教师教育质量保障体系，不断提高教师培养质量，制定本办法。</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一、指导思想</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全面贯彻党的教育方针，落实立德树人根本任务，构建中国特色、世界水平的教师教育质量监测认证体系，分级分类开展师范类专业认证，</w:t>
      </w:r>
      <w:proofErr w:type="gramStart"/>
      <w:r w:rsidRPr="00603B7B">
        <w:rPr>
          <w:rFonts w:ascii="仿宋_GB2312" w:eastAsia="仿宋_GB2312" w:hAnsi="微软雅黑" w:cs="宋体" w:hint="eastAsia"/>
          <w:b/>
          <w:color w:val="4B4B4B"/>
          <w:kern w:val="0"/>
          <w:sz w:val="24"/>
          <w:szCs w:val="24"/>
          <w:u w:val="single"/>
        </w:rPr>
        <w:t>以评促建</w:t>
      </w:r>
      <w:proofErr w:type="gramEnd"/>
      <w:r w:rsidRPr="00603B7B">
        <w:rPr>
          <w:rFonts w:ascii="仿宋_GB2312" w:eastAsia="仿宋_GB2312" w:hAnsi="微软雅黑" w:cs="宋体" w:hint="eastAsia"/>
          <w:b/>
          <w:color w:val="4B4B4B"/>
          <w:kern w:val="0"/>
          <w:sz w:val="24"/>
          <w:szCs w:val="24"/>
          <w:u w:val="single"/>
        </w:rPr>
        <w:t>，以评促改，以评促强</w:t>
      </w:r>
      <w:r w:rsidRPr="00603B7B">
        <w:rPr>
          <w:rFonts w:ascii="仿宋_GB2312" w:eastAsia="仿宋_GB2312" w:hAnsi="微软雅黑" w:cs="宋体" w:hint="eastAsia"/>
          <w:color w:val="4B4B4B"/>
          <w:kern w:val="0"/>
          <w:sz w:val="24"/>
          <w:szCs w:val="24"/>
        </w:rPr>
        <w:t>，全面保障和提升师范类专业人才培养质量，为培养</w:t>
      </w:r>
      <w:proofErr w:type="gramStart"/>
      <w:r w:rsidRPr="00603B7B">
        <w:rPr>
          <w:rFonts w:ascii="仿宋_GB2312" w:eastAsia="仿宋_GB2312" w:hAnsi="微软雅黑" w:cs="宋体" w:hint="eastAsia"/>
          <w:color w:val="4B4B4B"/>
          <w:kern w:val="0"/>
          <w:sz w:val="24"/>
          <w:szCs w:val="24"/>
        </w:rPr>
        <w:t>造就党</w:t>
      </w:r>
      <w:proofErr w:type="gramEnd"/>
      <w:r w:rsidRPr="00603B7B">
        <w:rPr>
          <w:rFonts w:ascii="仿宋_GB2312" w:eastAsia="仿宋_GB2312" w:hAnsi="微软雅黑" w:cs="宋体" w:hint="eastAsia"/>
          <w:color w:val="4B4B4B"/>
          <w:kern w:val="0"/>
          <w:sz w:val="24"/>
          <w:szCs w:val="24"/>
        </w:rPr>
        <w:t>和人民满意的高素质专业化创新型教师队伍提供有力支撑。</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二、认证理念</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认证以</w:t>
      </w:r>
      <w:r w:rsidRPr="00603B7B">
        <w:rPr>
          <w:rFonts w:ascii="仿宋_GB2312" w:eastAsia="仿宋_GB2312" w:hAnsi="微软雅黑" w:cs="宋体" w:hint="eastAsia"/>
          <w:b/>
          <w:color w:val="4B4B4B"/>
          <w:kern w:val="0"/>
          <w:sz w:val="24"/>
          <w:szCs w:val="24"/>
          <w:u w:val="single"/>
        </w:rPr>
        <w:t>“学生中心、产出导向、持续改进”</w:t>
      </w:r>
      <w:r w:rsidRPr="00603B7B">
        <w:rPr>
          <w:rFonts w:ascii="仿宋_GB2312" w:eastAsia="仿宋_GB2312" w:hAnsi="微软雅黑" w:cs="宋体" w:hint="eastAsia"/>
          <w:color w:val="4B4B4B"/>
          <w:kern w:val="0"/>
          <w:sz w:val="24"/>
          <w:szCs w:val="24"/>
        </w:rPr>
        <w:t>为基本理念。学生中心，强调遵循师范生成长成才规律，以师范生为中心配置教育资源、组织课程和实施教学；产出导向，强调以师范生的学习效果为导向，对照师范毕业生核心能力素质要求，评价师范类专业人才培养质量；持续改进，强调对师范类专业教学进行全方位、全过程评价，并将评价结果应用于教学改进，推动师范类专业人才培养质量的持续提升。</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三、认证原则</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1. 建立统一认证体系。发布国家认证标准，做好认证整体规划，实行机构资质认定，规范认证程序要求，开展认证结论审议，构建科学有效的统一认证体系，确保认证过程的规范性及认证结论的一致性。</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2. 注重省部协同推进。教育部和省级教育行政部门加强统筹协调，充分发挥专业化教育评估机构作用，形成整体设计、有效衔接、分工明确、分批实施的协同机制，确保师范类专业认证工作有序开展。</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3. 强化高校主体责任。明确高校在专业质量建设方面的主体责任，引导开展师范类专业自我评估，推动建立专业质量持续改进机制，提升专业质量保障能力。</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lastRenderedPageBreak/>
        <w:t xml:space="preserve">　　4. 运用多种认证方法。采取常态监测与周期性认证相结合、在线监测与进校考查相结合、定量分析与定性判断相结合、学校举证与专家查证相结合等多种认证方法，多维度、多视角监测评价师范类专业教学质量状况。</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四、认证体系</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师范类专业实行三级监测认证：</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color w:val="4B4B4B"/>
          <w:kern w:val="0"/>
          <w:sz w:val="24"/>
          <w:szCs w:val="24"/>
          <w:u w:val="single"/>
        </w:rPr>
        <w:t>第一级定位于师范类专业办学基本要求监测。</w:t>
      </w:r>
      <w:r w:rsidRPr="00603B7B">
        <w:rPr>
          <w:rFonts w:ascii="仿宋_GB2312" w:eastAsia="仿宋_GB2312" w:hAnsi="微软雅黑" w:cs="宋体" w:hint="eastAsia"/>
          <w:color w:val="4B4B4B"/>
          <w:kern w:val="0"/>
          <w:sz w:val="24"/>
          <w:szCs w:val="24"/>
        </w:rPr>
        <w:t>依托教师教育质量监测平台，建立基于大数据的师范类专业办学监测机制，对各地各校师范类专业办学基本状况实施动态监测，为学校出具年度监测诊断报告，为教育行政主管部门提供监管依据，为社会提供质量信息服务。</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color w:val="4B4B4B"/>
          <w:kern w:val="0"/>
          <w:sz w:val="24"/>
          <w:szCs w:val="24"/>
          <w:u w:val="single"/>
        </w:rPr>
        <w:t>第二级定位于师范类专业教学质量合格标准认证。</w:t>
      </w:r>
      <w:r w:rsidRPr="00603B7B">
        <w:rPr>
          <w:rFonts w:ascii="仿宋_GB2312" w:eastAsia="仿宋_GB2312" w:hAnsi="微软雅黑" w:cs="宋体" w:hint="eastAsia"/>
          <w:color w:val="4B4B4B"/>
          <w:kern w:val="0"/>
          <w:sz w:val="24"/>
          <w:szCs w:val="24"/>
        </w:rPr>
        <w:t>以教师专业标准和教师教育课程标准为引领，推动教师教育内涵式发展，强化教师教学责任和课程目标达成，建立持续改进机制，保证师范类专业教学质量达到国家合格标准要求。</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color w:val="4B4B4B"/>
          <w:kern w:val="0"/>
          <w:sz w:val="24"/>
          <w:szCs w:val="24"/>
          <w:u w:val="single"/>
        </w:rPr>
        <w:t>第三级定位于师范类专业教学质量卓越标准认证。</w:t>
      </w:r>
      <w:r w:rsidRPr="00603B7B">
        <w:rPr>
          <w:rFonts w:ascii="仿宋_GB2312" w:eastAsia="仿宋_GB2312" w:hAnsi="微软雅黑" w:cs="宋体" w:hint="eastAsia"/>
          <w:color w:val="4B4B4B"/>
          <w:kern w:val="0"/>
          <w:sz w:val="24"/>
          <w:szCs w:val="24"/>
        </w:rPr>
        <w:t>建立健全基于产出的人才培养体系和运行有效的质量持续改进机制，以赶超教师教育国际先进水平为目标，以评促强，追求卓越，打造一流质量标杆，提升教师教育的国际影响力和竞争力。</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五、认证标准</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结合我国教师教育实际，分类制定中学教育、小学教育、学前教育、职业教育、特殊教育等专业认证标准，作为开展师范类专业认证工作的基本依据。中学教育、小学教育、学前教育专业认证标准详见附件，职业教育、特殊教育专业认证标准另行发布。</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六、认证对象及条件</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1. 第一级</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经教育部正式备案的普通高等学校师范类本科专业和经教育部审批的普通高等学校</w:t>
      </w:r>
      <w:proofErr w:type="gramStart"/>
      <w:r w:rsidRPr="00603B7B">
        <w:rPr>
          <w:rFonts w:ascii="仿宋_GB2312" w:eastAsia="仿宋_GB2312" w:hAnsi="微软雅黑" w:cs="宋体" w:hint="eastAsia"/>
          <w:color w:val="4B4B4B"/>
          <w:kern w:val="0"/>
          <w:sz w:val="24"/>
          <w:szCs w:val="24"/>
        </w:rPr>
        <w:t>国控教育</w:t>
      </w:r>
      <w:proofErr w:type="gramEnd"/>
      <w:r w:rsidRPr="00603B7B">
        <w:rPr>
          <w:rFonts w:ascii="仿宋_GB2312" w:eastAsia="仿宋_GB2312" w:hAnsi="微软雅黑" w:cs="宋体" w:hint="eastAsia"/>
          <w:color w:val="4B4B4B"/>
          <w:kern w:val="0"/>
          <w:sz w:val="24"/>
          <w:szCs w:val="24"/>
        </w:rPr>
        <w:t>类专科专业。</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2. 第二、三级</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第二、三级认证实行自愿申请。有三届以上毕业生的普通高等学校师范类专业申请参加第二级认证；有六届以上毕业生并通过第二级认证的普通高等学校师范类专业，申请参加第三级认证。个别办学历史长、社会认可度高的师范类专业可直接申请参加第三级认证。</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lastRenderedPageBreak/>
        <w:t xml:space="preserve">　　</w:t>
      </w:r>
      <w:r w:rsidRPr="00603B7B">
        <w:rPr>
          <w:rFonts w:ascii="仿宋_GB2312" w:eastAsia="仿宋_GB2312" w:hAnsi="微软雅黑" w:cs="宋体" w:hint="eastAsia"/>
          <w:b/>
          <w:bCs/>
          <w:color w:val="4B4B4B"/>
          <w:kern w:val="0"/>
          <w:sz w:val="24"/>
          <w:szCs w:val="24"/>
        </w:rPr>
        <w:t>七、认证组织实施</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1. 教育部发布师范类专业认证实施办法与标准，统筹协调、指导监督认证工作，负责中央部门所属高校相关认证工作；省级教育行政部门负责本地区师范类专业认证工作，结合地方实际情况制订本地区师范类专业认证实施方案，报教育部教师工作司备案后实施。</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2. 教育部高等教育教学评估中心（以下简称“评估中心”）具体组织实施师范类专业认证工作，包括组织实施第一级监测、第三级认证和中央部门所属高校的第二级认证，建设教师教育质量监测系统，建立国家师范类专业认证专家库，提供业务指导等；教育评估机构接受省级教育行政部门委托，具体组织实施该省份的第二级认证工作。</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3. 教育部成立认证专家委员会，负责认证工作的规划与咨询，对拟承担师范类专业认证的各地教育评估机构进行资质认定，负责认证结论的审定，受理认证结论异议的申诉，负责对认证工作的指导和检查等。认证专家委员会秘书处设在评估中心。</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各省份依据实际建立相应的专家组织和认证结论审议机制。</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八、认证程序</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第一级采取网络平台数据采集方式，对师范类专业办学基本信息进行常态化监测。第二、三级采取专家进校现场考查方式，对师范类专业教学质量状况进行周期性认证，认证程序包括申请与受理、专业自评、材料审核、现场考查、结论审议、结论审定、整改提高等7个阶段。</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1. 第一级</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高校按要求填报师范类专业有关数据信息。评估中心依托教师教育质量监测系统，对专业办学的核心数据进行监测、挖掘和分析，并与全国教师管理信息系统、中国高等教育学生信息网（学信网）数据进行比对，建立各级监测指标常模，形成各类监测报告。</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2. 第二级</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申请与受理。地方所属院校向省级教育行政部门委托的教育评估机构提交认证申请。中央部门所属高校向评估中心提交认证申请。教育评估机构依据受理条件进行审核，审核通过的专业，进入自评阶段。</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lastRenderedPageBreak/>
        <w:t xml:space="preserve">　　专业自评。高校依据认证标准开展专业自评工作，按要求填报有关数据信息，撰写并提交自评报告。</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材料审核。教育评估机构组织专家对专业自评报告和数据分析报告等相关材料进行审核。审核通过的专业，进入现场考查阶段。</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现场考查。教育评估机构组建现场考查专家组。专家组在审阅专业自评报告和数据分析报告基础上，通过深度访谈、听课看课、考查走访、查阅文卷、集体评议等方式，特别注重了解毕业生教书育人情况，对专业达成认证标准情况做出评判，向高校反馈考查意见。</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结论审议。教育评估机构对现场考查专家组认证结论建议进行审议。</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结论审定。教育评估机构将审议结果报教育主管部门同意后，提交教育部认证专家委员会审定。认证结论分为“通过，有效期6年”“有条件通过，有效期6年”“不通过”三种。认证结论适时公布。</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整改提高。高校依据认证报告进行整改，按要求提交整改报告。教育评估机构组织专家对整改报告进行审查，逾期不提交或整改报告审查不合格，终止认证有效期。</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3. 第三级</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申请与受理。符合条件的专业所在高校经教育主管部门同意后，可向评估中心提交认证申请。评估中心依据受理条件进行审核，审核通过的专业，进入自评阶段。</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专业自评。高校依据认证标准开展专业自评工作，按要求填报有关数据信息，撰写并提交自评报告。</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材料审核。评估中心组织专家对专业自评报告和数据分析报告等相关材料进行审核。审核通过的专业，进入现场考查阶段。</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现场考查。评估中心组建现场考查专家组。专家组在审阅专业自评报告和数据分析报告基础上，通过深度访谈、听课看课、考查走访、查阅文卷、集体评议等方式，特别注重了解毕业生教书育人情况，对专业达成认证标准情况做出评判，向高校反馈考查意见。</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结论审议。评估中心对现场考查专家组认证结论建议进行审议。</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lastRenderedPageBreak/>
        <w:t xml:space="preserve">　　结论审定。评估中心将审议结果报教育部教师工作司同意后，提交教育部认证专家委员会审定。认证结论分为“通过，有效期6年”“有条件通过，有效期6年”“不通过”三种。认证结论适时公布。</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整改提高。高校依据认证报告进行整改，按要求提交整改报告。评估中心组织专家对整改报告进行审查，逾期不提交或整改报告审查不合格，终止认证有效期。</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九、认证结果使用</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认证结果为政策制定、资源配置、经费投入、用人单位招聘、高考志愿填报等提供服务和决策参考。</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通过第二级认证专业的师范毕业生，可由高校自行组织中小学教师资格考试面试工作。所在高校根据教育部关于加强师范</w:t>
      </w:r>
      <w:proofErr w:type="gramStart"/>
      <w:r w:rsidRPr="00603B7B">
        <w:rPr>
          <w:rFonts w:ascii="仿宋_GB2312" w:eastAsia="仿宋_GB2312" w:hAnsi="微软雅黑" w:cs="宋体" w:hint="eastAsia"/>
          <w:color w:val="4B4B4B"/>
          <w:kern w:val="0"/>
          <w:sz w:val="24"/>
          <w:szCs w:val="24"/>
        </w:rPr>
        <w:t>生教育</w:t>
      </w:r>
      <w:proofErr w:type="gramEnd"/>
      <w:r w:rsidRPr="00603B7B">
        <w:rPr>
          <w:rFonts w:ascii="仿宋_GB2312" w:eastAsia="仿宋_GB2312" w:hAnsi="微软雅黑" w:cs="宋体" w:hint="eastAsia"/>
          <w:color w:val="4B4B4B"/>
          <w:kern w:val="0"/>
          <w:sz w:val="24"/>
          <w:szCs w:val="24"/>
        </w:rPr>
        <w:t>实践的意见要求，建立以实习计划、实习教案、听课评课记录、实习总结与考核等为主要内容的师范毕业生教育实习档案袋，通过严格程序组织认定师范毕业生的教育教学实践能力，视同面试合格。</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通过第三级认证专业的师范毕业生，可由高校自行组织中小学教师资格考试笔试和面试工作。所在高校按照国家有关要求开设通识课程、学科专业课程（幼儿园分领域教育基础课程）和教师教育课程等，师范毕业生按照学校师范类专业人才培养方案修学规定课程并成绩合格、达到毕业要求，视同笔试合格。所在高校根据教育部关于加强师范</w:t>
      </w:r>
      <w:proofErr w:type="gramStart"/>
      <w:r w:rsidRPr="00603B7B">
        <w:rPr>
          <w:rFonts w:ascii="仿宋_GB2312" w:eastAsia="仿宋_GB2312" w:hAnsi="微软雅黑" w:cs="宋体" w:hint="eastAsia"/>
          <w:color w:val="4B4B4B"/>
          <w:kern w:val="0"/>
          <w:sz w:val="24"/>
          <w:szCs w:val="24"/>
        </w:rPr>
        <w:t>生教育</w:t>
      </w:r>
      <w:proofErr w:type="gramEnd"/>
      <w:r w:rsidRPr="00603B7B">
        <w:rPr>
          <w:rFonts w:ascii="仿宋_GB2312" w:eastAsia="仿宋_GB2312" w:hAnsi="微软雅黑" w:cs="宋体" w:hint="eastAsia"/>
          <w:color w:val="4B4B4B"/>
          <w:kern w:val="0"/>
          <w:sz w:val="24"/>
          <w:szCs w:val="24"/>
        </w:rPr>
        <w:t>实践的意见要求，建立以实习计划、实习教案、听课评课记录、实习总结与考核等为主要内容的师范</w:t>
      </w:r>
      <w:proofErr w:type="gramStart"/>
      <w:r w:rsidRPr="00603B7B">
        <w:rPr>
          <w:rFonts w:ascii="仿宋_GB2312" w:eastAsia="仿宋_GB2312" w:hAnsi="微软雅黑" w:cs="宋体" w:hint="eastAsia"/>
          <w:color w:val="4B4B4B"/>
          <w:kern w:val="0"/>
          <w:sz w:val="24"/>
          <w:szCs w:val="24"/>
        </w:rPr>
        <w:t>生教育</w:t>
      </w:r>
      <w:proofErr w:type="gramEnd"/>
      <w:r w:rsidRPr="00603B7B">
        <w:rPr>
          <w:rFonts w:ascii="仿宋_GB2312" w:eastAsia="仿宋_GB2312" w:hAnsi="微软雅黑" w:cs="宋体" w:hint="eastAsia"/>
          <w:color w:val="4B4B4B"/>
          <w:kern w:val="0"/>
          <w:sz w:val="24"/>
          <w:szCs w:val="24"/>
        </w:rPr>
        <w:t>实习档案袋，通过严格程序组织认定师范毕业生的教育教学实践能力，视同面试合格。</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十、认证工作保障</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开展师范类专业认证工作不收取申请认证学校任何费用。教育部为师范类</w:t>
      </w:r>
      <w:proofErr w:type="gramStart"/>
      <w:r w:rsidRPr="00603B7B">
        <w:rPr>
          <w:rFonts w:ascii="仿宋_GB2312" w:eastAsia="仿宋_GB2312" w:hAnsi="微软雅黑" w:cs="宋体" w:hint="eastAsia"/>
          <w:color w:val="4B4B4B"/>
          <w:kern w:val="0"/>
          <w:sz w:val="24"/>
          <w:szCs w:val="24"/>
        </w:rPr>
        <w:t>专业第</w:t>
      </w:r>
      <w:proofErr w:type="gramEnd"/>
      <w:r w:rsidRPr="00603B7B">
        <w:rPr>
          <w:rFonts w:ascii="仿宋_GB2312" w:eastAsia="仿宋_GB2312" w:hAnsi="微软雅黑" w:cs="宋体" w:hint="eastAsia"/>
          <w:color w:val="4B4B4B"/>
          <w:kern w:val="0"/>
          <w:sz w:val="24"/>
          <w:szCs w:val="24"/>
        </w:rPr>
        <w:t>一级监测和第三级认证工作的开展提供经费保障，省级教育行政部门为本地区师范类专业第二级认证工作的开展提供经费保障。</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 xml:space="preserve">十一、争议处理 </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高校如对认证结论有异议，可在收到认证结论后30个工作日内向认证专家委员会提出申诉，申诉应以书面形式提出，详细陈述理由，并提供相关支持材料。逾期未提出异议，视为同意认证结论。</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lastRenderedPageBreak/>
        <w:t xml:space="preserve">　　认证专家委员会受理申诉后，应及时开展调查，并在收到申诉的60个工作日内提出处理意见。</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w:t>
      </w:r>
      <w:r w:rsidRPr="00603B7B">
        <w:rPr>
          <w:rFonts w:ascii="仿宋_GB2312" w:eastAsia="仿宋_GB2312" w:hAnsi="微软雅黑" w:cs="宋体" w:hint="eastAsia"/>
          <w:b/>
          <w:bCs/>
          <w:color w:val="4B4B4B"/>
          <w:kern w:val="0"/>
          <w:sz w:val="24"/>
          <w:szCs w:val="24"/>
        </w:rPr>
        <w:t>十二、认证纪律与监督</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认证工作坚持公平、公正、公开的原则，实施“阳光认证”，认证工作接受教师、学生和社会的监督。</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教育部教师工作司和评估中心设立监督平台，接受对师范类专业认证工作的问题反映和举报。</w:t>
      </w:r>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附件：1. </w:t>
      </w:r>
      <w:hyperlink r:id="rId5" w:tgtFrame="_blank" w:history="1">
        <w:r w:rsidRPr="00603B7B">
          <w:rPr>
            <w:rFonts w:ascii="仿宋_GB2312" w:eastAsia="仿宋_GB2312" w:hAnsi="微软雅黑" w:cs="宋体" w:hint="eastAsia"/>
            <w:color w:val="0000FF"/>
            <w:kern w:val="0"/>
            <w:sz w:val="24"/>
            <w:szCs w:val="24"/>
          </w:rPr>
          <w:t>中学教育专业认证标准</w:t>
        </w:r>
      </w:hyperlink>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2. </w:t>
      </w:r>
      <w:hyperlink r:id="rId6" w:tgtFrame="_blank" w:history="1">
        <w:r w:rsidRPr="00603B7B">
          <w:rPr>
            <w:rFonts w:ascii="仿宋_GB2312" w:eastAsia="仿宋_GB2312" w:hAnsi="微软雅黑" w:cs="宋体" w:hint="eastAsia"/>
            <w:color w:val="0000FF"/>
            <w:kern w:val="0"/>
            <w:sz w:val="24"/>
            <w:szCs w:val="24"/>
          </w:rPr>
          <w:t>小学教育专业认证标准</w:t>
        </w:r>
      </w:hyperlink>
    </w:p>
    <w:p w:rsidR="00603B7B" w:rsidRPr="00603B7B" w:rsidRDefault="00603B7B" w:rsidP="00603B7B">
      <w:pPr>
        <w:widowControl/>
        <w:shd w:val="clear" w:color="auto" w:fill="FFFFFF"/>
        <w:spacing w:line="360" w:lineRule="auto"/>
        <w:contextualSpacing/>
        <w:mirrorIndents/>
        <w:jc w:val="left"/>
        <w:rPr>
          <w:rFonts w:ascii="仿宋_GB2312" w:eastAsia="仿宋_GB2312" w:hAnsi="微软雅黑" w:cs="宋体" w:hint="eastAsia"/>
          <w:color w:val="4B4B4B"/>
          <w:kern w:val="0"/>
          <w:sz w:val="24"/>
          <w:szCs w:val="24"/>
        </w:rPr>
      </w:pPr>
      <w:r w:rsidRPr="00603B7B">
        <w:rPr>
          <w:rFonts w:ascii="仿宋_GB2312" w:eastAsia="仿宋_GB2312" w:hAnsi="微软雅黑" w:cs="宋体" w:hint="eastAsia"/>
          <w:color w:val="4B4B4B"/>
          <w:kern w:val="0"/>
          <w:sz w:val="24"/>
          <w:szCs w:val="24"/>
        </w:rPr>
        <w:t xml:space="preserve">　　　　　3. </w:t>
      </w:r>
      <w:hyperlink r:id="rId7" w:tgtFrame="_blank" w:history="1">
        <w:r w:rsidRPr="00603B7B">
          <w:rPr>
            <w:rFonts w:ascii="仿宋_GB2312" w:eastAsia="仿宋_GB2312" w:hAnsi="微软雅黑" w:cs="宋体" w:hint="eastAsia"/>
            <w:color w:val="0000FF"/>
            <w:kern w:val="0"/>
            <w:sz w:val="24"/>
            <w:szCs w:val="24"/>
          </w:rPr>
          <w:t>学前教育专业认证标准</w:t>
        </w:r>
      </w:hyperlink>
    </w:p>
    <w:p w:rsidR="006A3E20" w:rsidRPr="00603B7B" w:rsidRDefault="006A3E20" w:rsidP="00603B7B">
      <w:pPr>
        <w:spacing w:line="360" w:lineRule="auto"/>
        <w:contextualSpacing/>
        <w:mirrorIndents/>
        <w:rPr>
          <w:rFonts w:ascii="仿宋_GB2312" w:eastAsia="仿宋_GB2312" w:hint="eastAsia"/>
        </w:rPr>
      </w:pPr>
    </w:p>
    <w:sectPr w:rsidR="006A3E20" w:rsidRPr="00603B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B7B"/>
    <w:rsid w:val="00001561"/>
    <w:rsid w:val="0000343B"/>
    <w:rsid w:val="00017440"/>
    <w:rsid w:val="0003152D"/>
    <w:rsid w:val="00045051"/>
    <w:rsid w:val="00046BE0"/>
    <w:rsid w:val="00074E61"/>
    <w:rsid w:val="00076B16"/>
    <w:rsid w:val="00084A12"/>
    <w:rsid w:val="00090061"/>
    <w:rsid w:val="0009391D"/>
    <w:rsid w:val="000949DE"/>
    <w:rsid w:val="000A6203"/>
    <w:rsid w:val="000B17BB"/>
    <w:rsid w:val="000E404C"/>
    <w:rsid w:val="000E671C"/>
    <w:rsid w:val="000E7DD8"/>
    <w:rsid w:val="000F3699"/>
    <w:rsid w:val="001325E2"/>
    <w:rsid w:val="0014764C"/>
    <w:rsid w:val="00156938"/>
    <w:rsid w:val="001637EF"/>
    <w:rsid w:val="001667E4"/>
    <w:rsid w:val="00181F3A"/>
    <w:rsid w:val="00182A5D"/>
    <w:rsid w:val="00197F4C"/>
    <w:rsid w:val="00202D03"/>
    <w:rsid w:val="00205AC9"/>
    <w:rsid w:val="002215FA"/>
    <w:rsid w:val="00231ECD"/>
    <w:rsid w:val="00235EB6"/>
    <w:rsid w:val="00256680"/>
    <w:rsid w:val="00267237"/>
    <w:rsid w:val="002816E2"/>
    <w:rsid w:val="0028769C"/>
    <w:rsid w:val="002D6C5E"/>
    <w:rsid w:val="002F348A"/>
    <w:rsid w:val="00307706"/>
    <w:rsid w:val="00320ECE"/>
    <w:rsid w:val="00322D50"/>
    <w:rsid w:val="00330B87"/>
    <w:rsid w:val="003322B8"/>
    <w:rsid w:val="003571CE"/>
    <w:rsid w:val="00360F68"/>
    <w:rsid w:val="0036628A"/>
    <w:rsid w:val="00394D4A"/>
    <w:rsid w:val="0039523F"/>
    <w:rsid w:val="003A6F47"/>
    <w:rsid w:val="003C137C"/>
    <w:rsid w:val="003C6B87"/>
    <w:rsid w:val="003F3D90"/>
    <w:rsid w:val="003F4F70"/>
    <w:rsid w:val="003F6E4A"/>
    <w:rsid w:val="00401E30"/>
    <w:rsid w:val="00420A93"/>
    <w:rsid w:val="004242C6"/>
    <w:rsid w:val="00442E31"/>
    <w:rsid w:val="00450723"/>
    <w:rsid w:val="00471F71"/>
    <w:rsid w:val="00472B7D"/>
    <w:rsid w:val="00476F52"/>
    <w:rsid w:val="00486989"/>
    <w:rsid w:val="004872EF"/>
    <w:rsid w:val="00491DC3"/>
    <w:rsid w:val="004A0657"/>
    <w:rsid w:val="004A3D5D"/>
    <w:rsid w:val="004D0283"/>
    <w:rsid w:val="004D03FB"/>
    <w:rsid w:val="004D4F90"/>
    <w:rsid w:val="005059CA"/>
    <w:rsid w:val="005306E6"/>
    <w:rsid w:val="00533148"/>
    <w:rsid w:val="00535764"/>
    <w:rsid w:val="0059284C"/>
    <w:rsid w:val="00597FC8"/>
    <w:rsid w:val="005A2396"/>
    <w:rsid w:val="005A5B67"/>
    <w:rsid w:val="005B182A"/>
    <w:rsid w:val="005C13C5"/>
    <w:rsid w:val="005E07E7"/>
    <w:rsid w:val="005F28BC"/>
    <w:rsid w:val="005F3313"/>
    <w:rsid w:val="005F6442"/>
    <w:rsid w:val="005F7A61"/>
    <w:rsid w:val="006032AA"/>
    <w:rsid w:val="00603B7B"/>
    <w:rsid w:val="0061335A"/>
    <w:rsid w:val="00613ECE"/>
    <w:rsid w:val="006307AB"/>
    <w:rsid w:val="00637C49"/>
    <w:rsid w:val="00653274"/>
    <w:rsid w:val="00665397"/>
    <w:rsid w:val="0068655B"/>
    <w:rsid w:val="006943F1"/>
    <w:rsid w:val="006A1C02"/>
    <w:rsid w:val="006A3E20"/>
    <w:rsid w:val="006B081F"/>
    <w:rsid w:val="006C5856"/>
    <w:rsid w:val="006C68FE"/>
    <w:rsid w:val="006D146F"/>
    <w:rsid w:val="006D1478"/>
    <w:rsid w:val="006D7EAB"/>
    <w:rsid w:val="006E2D98"/>
    <w:rsid w:val="006F4A83"/>
    <w:rsid w:val="00702189"/>
    <w:rsid w:val="00705476"/>
    <w:rsid w:val="00706EA4"/>
    <w:rsid w:val="00715926"/>
    <w:rsid w:val="007162A2"/>
    <w:rsid w:val="00723C23"/>
    <w:rsid w:val="007269A9"/>
    <w:rsid w:val="0073408E"/>
    <w:rsid w:val="007375E3"/>
    <w:rsid w:val="007623D3"/>
    <w:rsid w:val="007679D4"/>
    <w:rsid w:val="00774361"/>
    <w:rsid w:val="00780CC0"/>
    <w:rsid w:val="00781F83"/>
    <w:rsid w:val="00784233"/>
    <w:rsid w:val="00785B02"/>
    <w:rsid w:val="0079163C"/>
    <w:rsid w:val="007939C9"/>
    <w:rsid w:val="007A1B38"/>
    <w:rsid w:val="007F1B04"/>
    <w:rsid w:val="007F65A4"/>
    <w:rsid w:val="008015AE"/>
    <w:rsid w:val="008018FA"/>
    <w:rsid w:val="00833BD5"/>
    <w:rsid w:val="008355B0"/>
    <w:rsid w:val="00854C3E"/>
    <w:rsid w:val="00863759"/>
    <w:rsid w:val="008643A7"/>
    <w:rsid w:val="00872CC9"/>
    <w:rsid w:val="00883225"/>
    <w:rsid w:val="00886434"/>
    <w:rsid w:val="008B22F9"/>
    <w:rsid w:val="008B56A9"/>
    <w:rsid w:val="008B77C4"/>
    <w:rsid w:val="008C375E"/>
    <w:rsid w:val="008E067E"/>
    <w:rsid w:val="009071F8"/>
    <w:rsid w:val="0091507F"/>
    <w:rsid w:val="00930588"/>
    <w:rsid w:val="00931DDF"/>
    <w:rsid w:val="00956131"/>
    <w:rsid w:val="009663DF"/>
    <w:rsid w:val="009740E1"/>
    <w:rsid w:val="0097452A"/>
    <w:rsid w:val="0097626C"/>
    <w:rsid w:val="0098254C"/>
    <w:rsid w:val="009841FF"/>
    <w:rsid w:val="0098740C"/>
    <w:rsid w:val="009A0A64"/>
    <w:rsid w:val="009A7E17"/>
    <w:rsid w:val="009B3AEB"/>
    <w:rsid w:val="009B41FB"/>
    <w:rsid w:val="009C5793"/>
    <w:rsid w:val="009D7AC0"/>
    <w:rsid w:val="009E485F"/>
    <w:rsid w:val="00A02A98"/>
    <w:rsid w:val="00A16A50"/>
    <w:rsid w:val="00A35347"/>
    <w:rsid w:val="00A4007B"/>
    <w:rsid w:val="00A44123"/>
    <w:rsid w:val="00A67159"/>
    <w:rsid w:val="00A9231A"/>
    <w:rsid w:val="00AE5588"/>
    <w:rsid w:val="00AF4D57"/>
    <w:rsid w:val="00B41BAE"/>
    <w:rsid w:val="00B4232F"/>
    <w:rsid w:val="00B5389E"/>
    <w:rsid w:val="00B57C84"/>
    <w:rsid w:val="00B627EF"/>
    <w:rsid w:val="00B65C21"/>
    <w:rsid w:val="00B70DD5"/>
    <w:rsid w:val="00BA12A1"/>
    <w:rsid w:val="00BA72EE"/>
    <w:rsid w:val="00BB6012"/>
    <w:rsid w:val="00BB7071"/>
    <w:rsid w:val="00BC6B22"/>
    <w:rsid w:val="00BD26F0"/>
    <w:rsid w:val="00BD66CD"/>
    <w:rsid w:val="00BE14D1"/>
    <w:rsid w:val="00BE1632"/>
    <w:rsid w:val="00BF3616"/>
    <w:rsid w:val="00C14A51"/>
    <w:rsid w:val="00C24F18"/>
    <w:rsid w:val="00C336DB"/>
    <w:rsid w:val="00C55271"/>
    <w:rsid w:val="00C604AA"/>
    <w:rsid w:val="00C61C52"/>
    <w:rsid w:val="00C64F31"/>
    <w:rsid w:val="00C65D89"/>
    <w:rsid w:val="00C8194C"/>
    <w:rsid w:val="00C81A37"/>
    <w:rsid w:val="00C87E33"/>
    <w:rsid w:val="00C93A9F"/>
    <w:rsid w:val="00CC7FA9"/>
    <w:rsid w:val="00CE045D"/>
    <w:rsid w:val="00CE21E4"/>
    <w:rsid w:val="00CF30FD"/>
    <w:rsid w:val="00CF5D90"/>
    <w:rsid w:val="00D2243A"/>
    <w:rsid w:val="00D226DC"/>
    <w:rsid w:val="00D41757"/>
    <w:rsid w:val="00D43E5C"/>
    <w:rsid w:val="00D56EAB"/>
    <w:rsid w:val="00D71216"/>
    <w:rsid w:val="00D844AA"/>
    <w:rsid w:val="00DA0D7F"/>
    <w:rsid w:val="00DB0876"/>
    <w:rsid w:val="00DB1E88"/>
    <w:rsid w:val="00DB657B"/>
    <w:rsid w:val="00DC2EF3"/>
    <w:rsid w:val="00DD31D4"/>
    <w:rsid w:val="00DE1D1D"/>
    <w:rsid w:val="00DE3BBE"/>
    <w:rsid w:val="00DF0175"/>
    <w:rsid w:val="00DF3540"/>
    <w:rsid w:val="00E264E6"/>
    <w:rsid w:val="00E35146"/>
    <w:rsid w:val="00E36E60"/>
    <w:rsid w:val="00E41827"/>
    <w:rsid w:val="00E42623"/>
    <w:rsid w:val="00E67148"/>
    <w:rsid w:val="00E713CE"/>
    <w:rsid w:val="00E85339"/>
    <w:rsid w:val="00E966E8"/>
    <w:rsid w:val="00EC1BF1"/>
    <w:rsid w:val="00EC1E2E"/>
    <w:rsid w:val="00ED459B"/>
    <w:rsid w:val="00ED5767"/>
    <w:rsid w:val="00F25724"/>
    <w:rsid w:val="00F364AB"/>
    <w:rsid w:val="00F561AD"/>
    <w:rsid w:val="00F62CB3"/>
    <w:rsid w:val="00F63583"/>
    <w:rsid w:val="00F85846"/>
    <w:rsid w:val="00FB43F2"/>
    <w:rsid w:val="00FC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03B7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03B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481826">
      <w:bodyDiv w:val="1"/>
      <w:marLeft w:val="0"/>
      <w:marRight w:val="0"/>
      <w:marTop w:val="0"/>
      <w:marBottom w:val="0"/>
      <w:divBdr>
        <w:top w:val="none" w:sz="0" w:space="0" w:color="auto"/>
        <w:left w:val="none" w:sz="0" w:space="0" w:color="auto"/>
        <w:bottom w:val="none" w:sz="0" w:space="0" w:color="auto"/>
        <w:right w:val="none" w:sz="0" w:space="0" w:color="auto"/>
      </w:divBdr>
      <w:divsChild>
        <w:div w:id="1002316322">
          <w:marLeft w:val="0"/>
          <w:marRight w:val="0"/>
          <w:marTop w:val="0"/>
          <w:marBottom w:val="0"/>
          <w:divBdr>
            <w:top w:val="none" w:sz="0" w:space="0" w:color="auto"/>
            <w:left w:val="none" w:sz="0" w:space="0" w:color="auto"/>
            <w:bottom w:val="none" w:sz="0" w:space="0" w:color="auto"/>
            <w:right w:val="none" w:sz="0" w:space="0" w:color="auto"/>
          </w:divBdr>
          <w:divsChild>
            <w:div w:id="1434011528">
              <w:marLeft w:val="0"/>
              <w:marRight w:val="0"/>
              <w:marTop w:val="0"/>
              <w:marBottom w:val="0"/>
              <w:divBdr>
                <w:top w:val="none" w:sz="0" w:space="0" w:color="auto"/>
                <w:left w:val="none" w:sz="0" w:space="0" w:color="auto"/>
                <w:bottom w:val="none" w:sz="0" w:space="0" w:color="auto"/>
                <w:right w:val="none" w:sz="0" w:space="0" w:color="auto"/>
              </w:divBdr>
              <w:divsChild>
                <w:div w:id="1437481226">
                  <w:marLeft w:val="0"/>
                  <w:marRight w:val="0"/>
                  <w:marTop w:val="0"/>
                  <w:marBottom w:val="0"/>
                  <w:divBdr>
                    <w:top w:val="single" w:sz="6" w:space="31" w:color="BCBCBC"/>
                    <w:left w:val="single" w:sz="6" w:space="31" w:color="BCBCBC"/>
                    <w:bottom w:val="single" w:sz="6" w:space="15" w:color="BCBCBC"/>
                    <w:right w:val="single" w:sz="6" w:space="31" w:color="BCBCBC"/>
                  </w:divBdr>
                  <w:divsChild>
                    <w:div w:id="309939701">
                      <w:marLeft w:val="0"/>
                      <w:marRight w:val="0"/>
                      <w:marTop w:val="0"/>
                      <w:marBottom w:val="0"/>
                      <w:divBdr>
                        <w:top w:val="none" w:sz="0" w:space="0" w:color="auto"/>
                        <w:left w:val="none" w:sz="0" w:space="0" w:color="auto"/>
                        <w:bottom w:val="none" w:sz="0" w:space="0" w:color="auto"/>
                        <w:right w:val="none" w:sz="0" w:space="0" w:color="auto"/>
                      </w:divBdr>
                      <w:divsChild>
                        <w:div w:id="78966888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e.gov.cn/srcsite/A10/s7011/201711/W020171107554716181634.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e.gov.cn/srcsite/A10/s7011/201711/W020171107554716181403.docx" TargetMode="External"/><Relationship Id="rId5" Type="http://schemas.openxmlformats.org/officeDocument/2006/relationships/hyperlink" Target="http://www.moe.gov.cn/srcsite/A10/s7011/201711/W020171107554716178110.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686</Words>
  <Characters>3912</Characters>
  <Application>Microsoft Office Word</Application>
  <DocSecurity>0</DocSecurity>
  <Lines>32</Lines>
  <Paragraphs>9</Paragraphs>
  <ScaleCrop>false</ScaleCrop>
  <Company>教务处</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2019-03-19T00:03:00Z</dcterms:created>
  <dcterms:modified xsi:type="dcterms:W3CDTF">2019-03-19T00:15:00Z</dcterms:modified>
</cp:coreProperties>
</file>